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Title"/>
        <w:rPr/>
      </w:pPr>
      <w:bookmarkStart w:colFirst="0" w:colLast="0" w:name="_tna73ktd9gi3" w:id="0"/>
      <w:bookmarkEnd w:id="0"/>
      <w:r w:rsidDel="00000000" w:rsidR="00000000" w:rsidRPr="00000000">
        <w:rPr>
          <w:rtl w:val="0"/>
        </w:rPr>
        <w:t xml:space="preserve">Restorative Justice and the West Midlands Police and Crime Plan 2021</w:t>
      </w:r>
    </w:p>
    <w:p w:rsidR="00000000" w:rsidDel="00000000" w:rsidP="00000000" w:rsidRDefault="00000000" w:rsidRPr="00000000" w14:paraId="00000002">
      <w:pPr>
        <w:pStyle w:val="Heading2"/>
        <w:rPr/>
      </w:pPr>
      <w:bookmarkStart w:colFirst="0" w:colLast="0" w:name="_oqxr6d884q1m" w:id="1"/>
      <w:bookmarkEnd w:id="1"/>
      <w:r w:rsidDel="00000000" w:rsidR="00000000" w:rsidRPr="00000000">
        <w:rPr>
          <w:rtl w:val="0"/>
        </w:rPr>
        <w:t xml:space="preserve">Building stronger communities</w:t>
      </w:r>
    </w:p>
    <w:p w:rsidR="00000000" w:rsidDel="00000000" w:rsidP="00000000" w:rsidRDefault="00000000" w:rsidRPr="00000000" w14:paraId="00000003">
      <w:pPr>
        <w:numPr>
          <w:ilvl w:val="0"/>
          <w:numId w:val="2"/>
        </w:numPr>
        <w:ind w:left="720" w:hanging="360"/>
      </w:pPr>
      <w:r w:rsidDel="00000000" w:rsidR="00000000" w:rsidRPr="00000000">
        <w:rPr>
          <w:rtl w:val="0"/>
        </w:rPr>
        <w:t xml:space="preserve">Fair funding</w:t>
      </w:r>
    </w:p>
    <w:p w:rsidR="00000000" w:rsidDel="00000000" w:rsidP="00000000" w:rsidRDefault="00000000" w:rsidRPr="00000000" w14:paraId="00000004">
      <w:pPr>
        <w:rPr/>
      </w:pPr>
      <w:r w:rsidDel="00000000" w:rsidR="00000000" w:rsidRPr="00000000">
        <w:rPr>
          <w:rtl w:val="0"/>
        </w:rPr>
        <w:t xml:space="preserve">For the economic case for restorative justice see https://covrj.uk/the-economic-case-for-restorative-justice/</w:t>
      </w:r>
    </w:p>
    <w:p w:rsidR="00000000" w:rsidDel="00000000" w:rsidP="00000000" w:rsidRDefault="00000000" w:rsidRPr="00000000" w14:paraId="00000005">
      <w:pPr>
        <w:numPr>
          <w:ilvl w:val="0"/>
          <w:numId w:val="2"/>
        </w:numPr>
        <w:ind w:left="720" w:hanging="360"/>
      </w:pPr>
      <w:r w:rsidDel="00000000" w:rsidR="00000000" w:rsidRPr="00000000">
        <w:rPr>
          <w:rtl w:val="0"/>
        </w:rPr>
        <w:t xml:space="preserve">Community policing</w:t>
      </w:r>
    </w:p>
    <w:p w:rsidR="00000000" w:rsidDel="00000000" w:rsidP="00000000" w:rsidRDefault="00000000" w:rsidRPr="00000000" w14:paraId="00000006">
      <w:pPr>
        <w:rPr/>
      </w:pPr>
      <w:r w:rsidDel="00000000" w:rsidR="00000000" w:rsidRPr="00000000">
        <w:rPr>
          <w:rtl w:val="0"/>
        </w:rPr>
        <w:t xml:space="preserve">For a presentation linking Community Policing and Restorative Justice into a fully or partially integrated model see https://covrj.uk/community-policing-a-foundation-for-restorative-justice/</w:t>
      </w:r>
    </w:p>
    <w:p w:rsidR="00000000" w:rsidDel="00000000" w:rsidP="00000000" w:rsidRDefault="00000000" w:rsidRPr="00000000" w14:paraId="00000007">
      <w:pPr>
        <w:numPr>
          <w:ilvl w:val="0"/>
          <w:numId w:val="2"/>
        </w:numPr>
        <w:ind w:left="720" w:hanging="360"/>
      </w:pPr>
      <w:r w:rsidDel="00000000" w:rsidR="00000000" w:rsidRPr="00000000">
        <w:rPr>
          <w:rtl w:val="0"/>
        </w:rPr>
        <w:t xml:space="preserve">Protecting victims of crime</w:t>
      </w:r>
    </w:p>
    <w:p w:rsidR="00000000" w:rsidDel="00000000" w:rsidP="00000000" w:rsidRDefault="00000000" w:rsidRPr="00000000" w14:paraId="00000008">
      <w:pPr>
        <w:rPr/>
      </w:pPr>
      <w:r w:rsidDel="00000000" w:rsidR="00000000" w:rsidRPr="00000000">
        <w:rPr>
          <w:rtl w:val="0"/>
        </w:rPr>
        <w:t xml:space="preserve">Restorative Justice meets the needs of victims and reduces the frequency of reoffending.</w:t>
      </w:r>
    </w:p>
    <w:p w:rsidR="00000000" w:rsidDel="00000000" w:rsidP="00000000" w:rsidRDefault="00000000" w:rsidRPr="00000000" w14:paraId="00000009">
      <w:pPr>
        <w:rPr/>
      </w:pPr>
      <w:r w:rsidDel="00000000" w:rsidR="00000000" w:rsidRPr="00000000">
        <w:rPr>
          <w:rtl w:val="0"/>
        </w:rPr>
        <w:t xml:space="preserve">See https://covrj.uk/restorative-justice-works/</w:t>
      </w:r>
    </w:p>
    <w:p w:rsidR="00000000" w:rsidDel="00000000" w:rsidP="00000000" w:rsidRDefault="00000000" w:rsidRPr="00000000" w14:paraId="0000000A">
      <w:pPr>
        <w:numPr>
          <w:ilvl w:val="0"/>
          <w:numId w:val="2"/>
        </w:numPr>
        <w:ind w:left="720" w:hanging="360"/>
      </w:pPr>
      <w:r w:rsidDel="00000000" w:rsidR="00000000" w:rsidRPr="00000000">
        <w:rPr>
          <w:rtl w:val="0"/>
        </w:rPr>
        <w:t xml:space="preserve">Mental health and policing</w:t>
      </w:r>
    </w:p>
    <w:p w:rsidR="00000000" w:rsidDel="00000000" w:rsidP="00000000" w:rsidRDefault="00000000" w:rsidRPr="00000000" w14:paraId="0000000B">
      <w:pPr>
        <w:rPr/>
      </w:pPr>
      <w:r w:rsidDel="00000000" w:rsidR="00000000" w:rsidRPr="00000000">
        <w:rPr>
          <w:rtl w:val="0"/>
        </w:rPr>
        <w:t xml:space="preserve">Restorative mental health trusts or services are committed to develop and implement best practice restorative ways of working in providing services to patients, victims, staff, family and carers and the wider community. </w:t>
      </w:r>
    </w:p>
    <w:p w:rsidR="00000000" w:rsidDel="00000000" w:rsidP="00000000" w:rsidRDefault="00000000" w:rsidRPr="00000000" w14:paraId="0000000C">
      <w:pPr>
        <w:numPr>
          <w:ilvl w:val="0"/>
          <w:numId w:val="2"/>
        </w:numPr>
        <w:ind w:left="720" w:hanging="360"/>
      </w:pPr>
      <w:r w:rsidDel="00000000" w:rsidR="00000000" w:rsidRPr="00000000">
        <w:rPr>
          <w:rtl w:val="0"/>
        </w:rPr>
        <w:t xml:space="preserve">Neighbourhood crime</w:t>
      </w:r>
    </w:p>
    <w:p w:rsidR="00000000" w:rsidDel="00000000" w:rsidP="00000000" w:rsidRDefault="00000000" w:rsidRPr="00000000" w14:paraId="0000000D">
      <w:pPr>
        <w:rPr/>
      </w:pPr>
      <w:r w:rsidDel="00000000" w:rsidR="00000000" w:rsidRPr="00000000">
        <w:rPr>
          <w:rtl w:val="0"/>
        </w:rPr>
        <w:t xml:space="preserve">The evidence shows that restorative justice meets the needs of victims and reduces the frequency of reoffending. https://covrj.uk/restorative-justice-works/</w:t>
      </w:r>
    </w:p>
    <w:p w:rsidR="00000000" w:rsidDel="00000000" w:rsidP="00000000" w:rsidRDefault="00000000" w:rsidRPr="00000000" w14:paraId="0000000E">
      <w:pPr>
        <w:numPr>
          <w:ilvl w:val="0"/>
          <w:numId w:val="2"/>
        </w:numPr>
        <w:ind w:left="720" w:hanging="360"/>
      </w:pPr>
      <w:r w:rsidDel="00000000" w:rsidR="00000000" w:rsidRPr="00000000">
        <w:rPr>
          <w:rtl w:val="0"/>
        </w:rPr>
        <w:t xml:space="preserve">Prevent children and young people becoming victims or offenders</w:t>
      </w:r>
    </w:p>
    <w:p w:rsidR="00000000" w:rsidDel="00000000" w:rsidP="00000000" w:rsidRDefault="00000000" w:rsidRPr="00000000" w14:paraId="0000000F">
      <w:pPr>
        <w:rPr/>
      </w:pPr>
      <w:r w:rsidDel="00000000" w:rsidR="00000000" w:rsidRPr="00000000">
        <w:rPr>
          <w:rtl w:val="0"/>
        </w:rPr>
        <w:t xml:space="preserve">Restorative approaches have been found very effective in improving behaviour, alleviating problems such as bullying, classroom disruption, truancy and poor attendance, antisocial behaviour, and disputes between pupils, their families, and members of staff.</w:t>
      </w:r>
    </w:p>
    <w:p w:rsidR="00000000" w:rsidDel="00000000" w:rsidP="00000000" w:rsidRDefault="00000000" w:rsidRPr="00000000" w14:paraId="00000010">
      <w:pPr>
        <w:rPr/>
      </w:pPr>
      <w:r w:rsidDel="00000000" w:rsidR="00000000" w:rsidRPr="00000000">
        <w:rPr>
          <w:rtl w:val="0"/>
        </w:rPr>
        <w:t xml:space="preserve">https://covrj.uk/rj-in-schools/</w:t>
      </w:r>
    </w:p>
    <w:p w:rsidR="00000000" w:rsidDel="00000000" w:rsidP="00000000" w:rsidRDefault="00000000" w:rsidRPr="00000000" w14:paraId="00000011">
      <w:pPr>
        <w:numPr>
          <w:ilvl w:val="0"/>
          <w:numId w:val="2"/>
        </w:numPr>
        <w:ind w:left="720" w:hanging="360"/>
      </w:pPr>
      <w:r w:rsidDel="00000000" w:rsidR="00000000" w:rsidRPr="00000000">
        <w:rPr>
          <w:rtl w:val="0"/>
        </w:rPr>
        <w:t xml:space="preserve">The strategic policing requirement</w:t>
      </w:r>
    </w:p>
    <w:p w:rsidR="00000000" w:rsidDel="00000000" w:rsidP="00000000" w:rsidRDefault="00000000" w:rsidRPr="00000000" w14:paraId="00000012">
      <w:pPr>
        <w:rPr/>
      </w:pPr>
      <w:r w:rsidDel="00000000" w:rsidR="00000000" w:rsidRPr="00000000">
        <w:rPr>
          <w:rtl w:val="0"/>
        </w:rPr>
        <w:t xml:space="preserve">“To ensure that all victims of crime get access to high quality restorative justice key strategic actions are needed.” Ministry of Justice Restorative Justice Action Plan for the Criminal Justice System</w:t>
      </w:r>
    </w:p>
    <w:p w:rsidR="00000000" w:rsidDel="00000000" w:rsidP="00000000" w:rsidRDefault="00000000" w:rsidRPr="00000000" w14:paraId="00000013">
      <w:pPr>
        <w:rPr/>
      </w:pPr>
      <w:hyperlink r:id="rId6">
        <w:r w:rsidDel="00000000" w:rsidR="00000000" w:rsidRPr="00000000">
          <w:rPr>
            <w:color w:val="1155cc"/>
            <w:u w:val="single"/>
            <w:rtl w:val="0"/>
          </w:rPr>
          <w:t xml:space="preserve">https://covrj.uk/ministry-of-justice-restorative-justice-action-plan-for-the-criminal-justice-system/</w:t>
        </w:r>
      </w:hyperlink>
      <w:r w:rsidDel="00000000" w:rsidR="00000000" w:rsidRPr="00000000">
        <w:rPr>
          <w:rtl w:val="0"/>
        </w:rPr>
        <w:t xml:space="preserve"> </w:t>
      </w:r>
    </w:p>
    <w:p w:rsidR="00000000" w:rsidDel="00000000" w:rsidP="00000000" w:rsidRDefault="00000000" w:rsidRPr="00000000" w14:paraId="00000014">
      <w:pPr>
        <w:numPr>
          <w:ilvl w:val="0"/>
          <w:numId w:val="1"/>
        </w:numPr>
        <w:ind w:left="720" w:hanging="360"/>
      </w:pPr>
      <w:r w:rsidDel="00000000" w:rsidR="00000000" w:rsidRPr="00000000">
        <w:rPr>
          <w:rtl w:val="0"/>
        </w:rPr>
        <w:t xml:space="preserve">Combat violence against women and girls and domestic abuse</w:t>
      </w:r>
    </w:p>
    <w:p w:rsidR="00000000" w:rsidDel="00000000" w:rsidP="00000000" w:rsidRDefault="00000000" w:rsidRPr="00000000" w14:paraId="00000015">
      <w:pPr>
        <w:rPr/>
      </w:pPr>
      <w:r w:rsidDel="00000000" w:rsidR="00000000" w:rsidRPr="00000000">
        <w:rPr>
          <w:rtl w:val="0"/>
        </w:rPr>
        <w:t xml:space="preserve">What can restorative justice offer victims of domestic violence?</w:t>
      </w:r>
    </w:p>
    <w:p w:rsidR="00000000" w:rsidDel="00000000" w:rsidP="00000000" w:rsidRDefault="00000000" w:rsidRPr="00000000" w14:paraId="00000016">
      <w:pPr>
        <w:rPr/>
      </w:pPr>
      <w:hyperlink r:id="rId7">
        <w:r w:rsidDel="00000000" w:rsidR="00000000" w:rsidRPr="00000000">
          <w:rPr>
            <w:color w:val="1155cc"/>
            <w:u w:val="single"/>
            <w:rtl w:val="0"/>
          </w:rPr>
          <w:t xml:space="preserve">https://www.penalreform.org/blog/can-restorative-justice-offer-victims-domestic-violence/</w:t>
        </w:r>
      </w:hyperlink>
      <w:r w:rsidDel="00000000" w:rsidR="00000000" w:rsidRPr="00000000">
        <w:rPr>
          <w:rtl w:val="0"/>
        </w:rPr>
        <w:t xml:space="preserve"> </w:t>
      </w:r>
    </w:p>
    <w:sectPr>
      <w:pgSz w:h="16838" w:w="11906" w:orient="portrait"/>
      <w:pgMar w:bottom="720" w:top="720" w:left="144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top w:color="000000" w:space="1" w:sz="8" w:val="single"/>
      </w:pBdr>
    </w:pPr>
    <w:rPr>
      <w:b w:val="1"/>
      <w:sz w:val="28"/>
      <w:szCs w:val="28"/>
    </w:rPr>
  </w:style>
  <w:style w:type="paragraph" w:styleId="Heading2">
    <w:name w:val="heading 2"/>
    <w:basedOn w:val="Normal"/>
    <w:next w:val="Normal"/>
    <w:pPr>
      <w:keepNext w:val="1"/>
      <w:keepLines w:val="1"/>
    </w:pPr>
    <w:rPr>
      <w:b w:val="1"/>
      <w:sz w:val="24"/>
      <w:szCs w:val="24"/>
    </w:rPr>
  </w:style>
  <w:style w:type="paragraph" w:styleId="Heading3">
    <w:name w:val="heading 3"/>
    <w:basedOn w:val="Normal"/>
    <w:next w:val="Normal"/>
    <w:pPr>
      <w:keepNext w:val="1"/>
      <w:keepLines w:val="1"/>
    </w:pPr>
    <w:rPr>
      <w:b w:val="1"/>
      <w:i w:val="1"/>
      <w:sz w:val="24"/>
      <w:szCs w:val="24"/>
    </w:rPr>
  </w:style>
  <w:style w:type="paragraph" w:styleId="Heading4">
    <w:name w:val="heading 4"/>
    <w:basedOn w:val="Normal"/>
    <w:next w:val="Normal"/>
    <w:pPr>
      <w:keepNext w:val="1"/>
      <w:keepLines w:val="1"/>
      <w:spacing w:after="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jc w:val="center"/>
    </w:pPr>
    <w:rPr>
      <w:b w:val="1"/>
      <w:sz w:val="28"/>
      <w:szCs w:val="2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covrj.uk/ministry-of-justice-restorative-justice-action-plan-for-the-criminal-justice-system/" TargetMode="External"/><Relationship Id="rId7" Type="http://schemas.openxmlformats.org/officeDocument/2006/relationships/hyperlink" Target="https://www.penalreform.org/blog/can-restorative-justice-offer-victims-domestic-viole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